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napToGrid w:val="0"/>
          <w:color w:val="000000"/>
          <w:kern w:val="0"/>
          <w:sz w:val="21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napToGrid w:val="0"/>
          <w:color w:val="000000"/>
          <w:spacing w:val="0"/>
          <w:w w:val="65"/>
          <w:kern w:val="0"/>
          <w:sz w:val="120"/>
          <w:szCs w:val="120"/>
        </w:rPr>
      </w:pPr>
      <w:r>
        <w:rPr>
          <w:rFonts w:ascii="Times New Roman" w:hAnsi="Times New Roman" w:eastAsia="方正小标宋简体" w:cs="Times New Roman"/>
          <w:snapToGrid w:val="0"/>
          <w:color w:val="FF0000"/>
          <w:spacing w:val="0"/>
          <w:w w:val="65"/>
          <w:kern w:val="0"/>
          <w:sz w:val="120"/>
          <w:szCs w:val="120"/>
        </w:rPr>
        <w:t>益阳市科学技术协会文件</w:t>
      </w:r>
    </w:p>
    <w:p>
      <w:pPr>
        <w:pStyle w:val="2"/>
        <w:spacing w:line="1040" w:lineRule="exact"/>
        <w:jc w:val="center"/>
        <w:rPr>
          <w:rFonts w:hint="default" w:ascii="Times New Roman" w:hAnsi="Times New Roman" w:eastAsia="仿宋" w:cs="Times New Roman"/>
          <w:bCs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益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科协〔202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napToGrid w:val="0"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112395</wp:posOffset>
                </wp:positionV>
                <wp:extent cx="5760085" cy="0"/>
                <wp:effectExtent l="0" t="12700" r="12065" b="1587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.7pt;margin-top:8.85pt;height:0pt;width:453.55pt;z-index:251662336;mso-width-relative:page;mso-height-relative:page;" filled="f" stroked="t" coordsize="21600,21600" o:gfxdata="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aMNrqNYAAAAIAQAADwAAAAAAAAABACAAAAA4AAAAZHJzL2Rvd25y&#10;ZXYueG1sUEsBAhQAFAAAAAgAh07iQLBDFkTqAQAArQMAAA4AAAAAAAAAAQAgAAAAOwEAAGRycy9l&#10;Mm9Eb2MueG1sUEsFBgAAAAAGAAYAWQEAAJcFAAAAAA=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关于印发《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益阳市院士专家工作站考核管理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办法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各县市区科协、各有关单位：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为进一步加强益阳市院士专家工作站的管理，提高工作站的运行质量，充分发挥院士专家及其创新团队对我市企业自主创新的带动作用，完善益阳市院士专家工作站的绩效评价体系，现将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" w:cs="Times New Roman"/>
          <w:sz w:val="32"/>
          <w:szCs w:val="32"/>
        </w:rPr>
        <w:t>益阳市院士专家工作站考核管理办法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印发给你们，请结合工作实际认真贯彻执行。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" w:cs="Times New Roman"/>
          <w:sz w:val="32"/>
          <w:szCs w:val="32"/>
        </w:rPr>
        <w:t>益阳市院士专家工作站考核管理办法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4492" w:firstLineChars="1404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4492" w:firstLineChars="1404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益阳市科学技术协会     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4812" w:firstLineChars="1504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2023年10月8日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Cs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0"/>
          <w:szCs w:val="30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益阳市院士专家工作站考核管理办法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第一章  总则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第一条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根据</w:t>
      </w:r>
      <w:r>
        <w:rPr>
          <w:rFonts w:hint="eastAsia" w:ascii="仿宋" w:hAnsi="仿宋" w:eastAsia="仿宋" w:cs="仿宋"/>
          <w:kern w:val="0"/>
          <w:sz w:val="32"/>
          <w:szCs w:val="32"/>
        </w:rPr>
        <w:t>《益阳市院士专家工作站认定管理办法》和《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益阳市专家工作站申报工作的通知》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文件要求，结合工作实际，制定本考核办法。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eastAsia="zh-CN"/>
        </w:rPr>
        <w:t>第二条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工作站考核工作在市科协领导下，由“益阳市院士专家工作站建设专项办公室（以下简称专项办）”具体组织实施。考核结果经专项办批准后，由市科协公布。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eastAsia="zh-CN"/>
        </w:rPr>
        <w:t>第三条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工作站考核遵循“注重实绩、客观公正、以考促管、激励引导”的原则，形成优胜劣汰、正常进退的动态管理机制、本办法适用于已经批准建立并运行满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1年的益阳市院士专家工作站。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第二章  考核内容与指标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0" w:firstLine="642" w:firstLineChars="200"/>
        <w:jc w:val="both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第四条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根据不同类型的工作站，考核对象分为院士工作站和专家工作站。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0" w:firstLine="642" w:firstLineChars="200"/>
        <w:jc w:val="both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第五条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工作站考核内容：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1.基础建设情况。主要指工作站在制度、硬件、软件以及资金保障等方面的建设和配套情况；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2.运行管理情况。考核申报单位建站后的运营情况、科研平台、研发投入的增长情况；承担国家、省、市课题情况和专利申请授权专利等情况；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3.工作成效情况。主要指服务建站单位战略决策咨询、创新人才培养、技术难题攻关、项目成果转化等主要工作内容的完成情况；院士专家团队进站工作进展情况（院士专家团队进站工作时间及累计工作天数）。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0" w:firstLine="642" w:firstLineChars="200"/>
        <w:jc w:val="both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第六条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工作站考核指标：</w:t>
      </w:r>
      <w:r>
        <w:rPr>
          <w:rFonts w:hint="default" w:ascii="仿宋" w:hAnsi="仿宋" w:eastAsia="仿宋" w:cs="仿宋"/>
          <w:bCs/>
          <w:kern w:val="0"/>
          <w:sz w:val="32"/>
          <w:szCs w:val="32"/>
          <w:lang w:val="en" w:eastAsia="zh-CN"/>
        </w:rPr>
        <w:t>《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益阳市院士专家工作站考核指标及评分细则</w:t>
      </w:r>
      <w:r>
        <w:rPr>
          <w:rFonts w:hint="default" w:ascii="仿宋" w:hAnsi="仿宋" w:eastAsia="仿宋" w:cs="仿宋"/>
          <w:bCs/>
          <w:kern w:val="0"/>
          <w:sz w:val="32"/>
          <w:szCs w:val="32"/>
          <w:lang w:val="en" w:eastAsia="zh-CN"/>
        </w:rPr>
        <w:t>》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" w:eastAsia="zh-CN"/>
        </w:rPr>
        <w:t>（试行）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（见附件）。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第三章  考核方式和程序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第七条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工作站的考核为1年1次，不参加考核的视为考核不合格。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0" w:firstLine="642" w:firstLineChars="200"/>
        <w:jc w:val="both"/>
        <w:textAlignment w:val="auto"/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第八条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考核方式：采用书面材料考核与现场调研、现场答辩相结合的方式，具体考核形式以每年考核通知为准。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0" w:firstLine="642" w:firstLineChars="200"/>
        <w:jc w:val="both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第九条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考核程序：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1.工作站根据当年考核通知的要求提供相应材料，经县市区科协初审后，报送市科协；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2.市科协依据考核管理办法对材料进行审查后，对建站单位进行考核，提出考核意见建议，报专项办审定后公布考核结果。考核结果分为优秀、合格、不合格3个等次，考核90分以上为优秀、70分以上为合格、70分以下为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第十条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工作站绩效突出、管理完善、产学研用结合紧密，对建站单位技术创新、转型有巨大推动，经济社会效益显著的，考核结果确定为优秀；各项工作正常运转、对建站单位有一定推动作用的，考核结果确定为合格；管理不善，不能正常开展各项工作的确定为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第四章  考核结果运用附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0" w:firstLine="642" w:firstLineChars="200"/>
        <w:jc w:val="both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第十一条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有下列情形之一的建站单位，撤销市级工作站称号，并视情追回所拨经费：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1.连续两年考核不合格的或三年内有两次考核不合格的；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2.被发现在申报建站过程中隐瞒真实情况、提供虚假材料的；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3.侵犯他人知识产权，被行政或司法部门确认存在侵权行为的；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4.建站主体因技术原因发生重大安全、质量、严重环境污染事故受到行政、刑事处理的；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5.专项办认定的其他原因。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仿宋" w:hAnsi="仿宋" w:eastAsia="仿宋" w:cs="仿宋"/>
          <w:bCs/>
          <w:kern w:val="0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第十二条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新获批的院士工作站，市财政给以建站单位50万元资金补助，首次考核合格及以上等次的，再给予建站单位30万元资金补助，建站第三年考核合格及以上等次的，再给予</w:t>
      </w:r>
      <w:r>
        <w:rPr>
          <w:rFonts w:hint="default" w:ascii="仿宋" w:hAnsi="仿宋" w:eastAsia="仿宋" w:cs="仿宋"/>
          <w:bCs/>
          <w:kern w:val="0"/>
          <w:sz w:val="32"/>
          <w:szCs w:val="32"/>
          <w:lang w:val="en" w:eastAsia="zh-CN"/>
        </w:rPr>
        <w:t>3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0万元资金补助；新获批的专家工作站，市财政给予建站单位20万元资金补助，首次考核合格及以上等次的，再给予建站单位10万元资金补助，建站第三年考核合格及以上等次的，再给予20万元资金补助</w:t>
      </w:r>
      <w:r>
        <w:rPr>
          <w:rFonts w:hint="default" w:ascii="仿宋" w:hAnsi="仿宋" w:eastAsia="仿宋" w:cs="仿宋"/>
          <w:bCs/>
          <w:kern w:val="0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第五章  附则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0" w:firstLine="642" w:firstLineChars="200"/>
        <w:jc w:val="both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第十三条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本办法自印发之日起实施，由市科协负责解释。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bCs/>
          <w:kern w:val="0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0"/>
          <w:szCs w:val="30"/>
          <w:lang w:val="en-US" w:eastAsia="zh-CN"/>
        </w:rPr>
        <w:br w:type="page"/>
      </w:r>
    </w:p>
    <w:p>
      <w:pPr>
        <w:pStyle w:val="4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益阳市院士专家工作站考核指标及</w:t>
      </w:r>
    </w:p>
    <w:p>
      <w:pPr>
        <w:pStyle w:val="3"/>
        <w:bidi w:val="0"/>
        <w:rPr>
          <w:rFonts w:hint="default"/>
          <w:lang w:val="en" w:eastAsia="zh-CN"/>
        </w:rPr>
      </w:pPr>
      <w:r>
        <w:rPr>
          <w:rFonts w:hint="eastAsia"/>
          <w:lang w:val="en-US" w:eastAsia="zh-CN"/>
        </w:rPr>
        <w:t>评分细则（试行）</w:t>
      </w:r>
    </w:p>
    <w:tbl>
      <w:tblPr>
        <w:tblStyle w:val="7"/>
        <w:tblW w:w="91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058"/>
        <w:gridCol w:w="4517"/>
        <w:gridCol w:w="17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794" w:hRule="atLeast"/>
          <w:tblHeader/>
          <w:jc w:val="center"/>
        </w:trPr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主要指标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分项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指标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及分值</w:t>
            </w:r>
          </w:p>
        </w:tc>
        <w:tc>
          <w:tcPr>
            <w:tcW w:w="4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考核细则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证明材料要求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794" w:hRule="atLeast"/>
          <w:jc w:val="center"/>
        </w:trPr>
        <w:tc>
          <w:tcPr>
            <w:tcW w:w="88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分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运行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经费保障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分)</w:t>
            </w:r>
          </w:p>
        </w:tc>
        <w:tc>
          <w:tcPr>
            <w:tcW w:w="45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有专项科研经费和运行经费。少于30万记1分，30万-60万记5分，高于60万记10分。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财务盖章的单独核算报告。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794" w:hRule="atLeast"/>
          <w:jc w:val="center"/>
        </w:trPr>
        <w:tc>
          <w:tcPr>
            <w:tcW w:w="8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团队建设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分)</w:t>
            </w:r>
          </w:p>
        </w:tc>
        <w:tc>
          <w:tcPr>
            <w:tcW w:w="45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进站团队人数，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3人以上记1分。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建站单位配套研发人员数，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5人以上记1分。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建站单位配备管理人员数，有专人记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专家团队在站时间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，年累计三个月以上记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，少一个月扣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2分，少两个月扣4分。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成立企业科协并加入了市企业科协联合会，积极参加相关活动的记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2分。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提供合作或聘用协议。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90" w:hRule="atLeast"/>
          <w:jc w:val="center"/>
        </w:trPr>
        <w:tc>
          <w:tcPr>
            <w:tcW w:w="8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配套设施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分)</w:t>
            </w:r>
          </w:p>
        </w:tc>
        <w:tc>
          <w:tcPr>
            <w:tcW w:w="45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1）有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办公场地记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2）有实验设施设备记1分。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依托单位自身有市级以上重点实验室、工程（技术）研究中心、企业技术中心、工业设计中心等研发平台或承担过市级以上重大科技项目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3分。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相关证明材料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686" w:hRule="atLeast"/>
          <w:jc w:val="center"/>
        </w:trPr>
        <w:tc>
          <w:tcPr>
            <w:tcW w:w="88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分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制度建设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45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有较完善的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工作站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管理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办法记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制定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3年以上工作站建设与运行规划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目标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和具体方案，有年度计划和阶段性考核指标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3分。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  <w:lang w:eastAsia="zh-CN"/>
              </w:rPr>
              <w:t>制度文件原件或复印件。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854" w:hRule="atLeast"/>
          <w:jc w:val="center"/>
        </w:trPr>
        <w:tc>
          <w:tcPr>
            <w:tcW w:w="88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合作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45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1）开展专题讲座、报告、培训、技术指导。一次记1分，最多记5分，少一次扣1分。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2）与建站企业开展项目对接、战略咨询、项目合作。一次记1分，最多记5分，少一次扣1分。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签约项目合同、各级科技项目合同原件或复印件。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099" w:hRule="atLeast"/>
          <w:jc w:val="center"/>
        </w:trPr>
        <w:tc>
          <w:tcPr>
            <w:tcW w:w="88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分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创新能力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提升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45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1）为建站单位解决技术难题与关键技术的课题三项以上记3分。每少一项扣1分，扣完3分为止。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2）新产品开发两项以上记3分，每少一项扣1分。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3）已获授权的专利两项以上记3分，每少一项扣1分。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4）获省部级及以上荣誉一次以上记3分，或市级以上荣誉一次记1分（最多3分）。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5）发表论文及出版著作三篇（部）以上记3分，每少一篇（部）扣1分。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6）参加创新方法培训记2分，且参加创新方法大赛3分，未参加培训扣2分。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7）参加省市科协组织的相关活动每一次记1分（最多记2分）。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相关证明材料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761" w:hRule="atLeast"/>
          <w:jc w:val="center"/>
        </w:trPr>
        <w:tc>
          <w:tcPr>
            <w:tcW w:w="88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人才引进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培养（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45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1）为建站单位培养创新人才两人以上记8分，每少一人扣4分，扣完8分为止。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2）吸引外部高端人才一人以上记7分，没有就扣7分，扣完7分为止。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相关证明材料。活动文字说明及照片。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225" w:hRule="atLeast"/>
          <w:jc w:val="center"/>
        </w:trPr>
        <w:tc>
          <w:tcPr>
            <w:tcW w:w="88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经济效益（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45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科技成果转化、转让和推广效益好，每提升一个百分点记1分，最多记15分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税收或总产值出现下降，每一个百分点扣0.5分，最多扣10分。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对地方或行业有带动作用且有宣传报道记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新增就业岗位每增加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个记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1分，最多记10分。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 w:eastAsia="zh-CN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 w:eastAsia="zh-CN"/>
              </w:rPr>
              <w:t>前三季度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纳税证明、净利润并附上同比增减情况说明、媒体报道截图。</w:t>
            </w:r>
          </w:p>
        </w:tc>
      </w:tr>
    </w:tbl>
    <w:p>
      <w:pPr>
        <w:rPr>
          <w:rFonts w:hint="default" w:ascii="仿宋" w:hAnsi="仿宋" w:eastAsia="仿宋" w:cs="仿宋"/>
          <w:bCs/>
          <w:kern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Cs/>
          <w:kern w:val="0"/>
          <w:sz w:val="30"/>
          <w:szCs w:val="30"/>
          <w:lang w:val="en-US" w:eastAsia="zh-CN"/>
        </w:rPr>
        <w:br w:type="page"/>
      </w:r>
    </w:p>
    <w:p>
      <w:pPr>
        <w:pStyle w:val="2"/>
        <w:rPr>
          <w:rFonts w:hint="eastAsia"/>
        </w:rPr>
      </w:pP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rPr>
          <w:rFonts w:hint="default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370205</wp:posOffset>
                </wp:positionV>
                <wp:extent cx="56896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5pt;margin-top:29.15pt;height:0pt;width:448pt;z-index:251668480;mso-width-relative:page;mso-height-relative:page;" filled="f" stroked="t" coordsize="21600,21600" o:gfxdata="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Dcb9A/SAAAABgEAAA8AAAAAAAAAAQAgAAAAOAAAAGRycy9kb3ducmV2LnhtbFBLAQIUABQAAAAI&#10;AIdO4kCE73Em3QEAAJkDAAAOAAAAAAAAAAEAIAAAADc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sz w:val="28"/>
          <w:szCs w:val="28"/>
        </w:rPr>
        <w:t>益阳市科学技术协会办公室</w:t>
      </w:r>
      <w:r>
        <w:rPr>
          <w:rFonts w:hint="default" w:ascii="Times New Roman" w:hAnsi="Times New Roman" w:eastAsia="仿宋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96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8pt;z-index:251665408;mso-width-relative:page;mso-height-relative:page;" filled="f" stroked="t" coordsize="21600,21600" o:gfxdata="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TWq25tEAAAACAQAADwAAAAAAAAABACAAAAA4AAAAZHJzL2Rvd25yZXYueG1sUEsBAhQAFAAAAAgA&#10;h07iQB1FagXdAQAAmQMAAA4AAAAAAAAAAQAgAAAAN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</w:rPr>
        <w:t>日印发</w:t>
      </w:r>
      <w:r>
        <w:rPr>
          <w:rFonts w:hint="default" w:ascii="Times New Roman" w:hAnsi="Times New Roman" w:eastAsia="仿宋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96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8pt;z-index:251666432;mso-width-relative:page;mso-height-relative:page;" filled="f" stroked="t" coordsize="21600,21600" o:gfxdata="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TWq25tEAAAACAQAADwAAAAAAAAABACAAAAA4AAAAZHJzL2Rvd25yZXYueG1sUEsBAhQAFAAAAAgA&#10;h07iQBqbWNTdAQAAmQMAAA4AAAAAAAAAAQAgAAAAN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850" w:h="16783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decorative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AE3481"/>
    <w:multiLevelType w:val="singleLevel"/>
    <w:tmpl w:val="FFAE3481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F06B1"/>
    <w:rsid w:val="14C6C3E0"/>
    <w:rsid w:val="18FB2C37"/>
    <w:rsid w:val="19DB2337"/>
    <w:rsid w:val="1B576A2A"/>
    <w:rsid w:val="1E3A2327"/>
    <w:rsid w:val="1E5F95DC"/>
    <w:rsid w:val="1F768073"/>
    <w:rsid w:val="1FF9C071"/>
    <w:rsid w:val="22FFBCA8"/>
    <w:rsid w:val="26D1633C"/>
    <w:rsid w:val="2DCF5BA8"/>
    <w:rsid w:val="2DFE3443"/>
    <w:rsid w:val="2E37141F"/>
    <w:rsid w:val="2FFFF78E"/>
    <w:rsid w:val="329570BE"/>
    <w:rsid w:val="33FE8233"/>
    <w:rsid w:val="37AF777A"/>
    <w:rsid w:val="37DFDB08"/>
    <w:rsid w:val="397FF4FD"/>
    <w:rsid w:val="3B9F7574"/>
    <w:rsid w:val="3BBC7952"/>
    <w:rsid w:val="3EAB0813"/>
    <w:rsid w:val="3EB60474"/>
    <w:rsid w:val="3EEF0DF8"/>
    <w:rsid w:val="3FD306AD"/>
    <w:rsid w:val="3FDF2ECC"/>
    <w:rsid w:val="40FFBD5E"/>
    <w:rsid w:val="434792C0"/>
    <w:rsid w:val="4DA7EE05"/>
    <w:rsid w:val="4DF52918"/>
    <w:rsid w:val="54D743A3"/>
    <w:rsid w:val="57AF037A"/>
    <w:rsid w:val="57D91BB4"/>
    <w:rsid w:val="57FD18D2"/>
    <w:rsid w:val="57FF928F"/>
    <w:rsid w:val="5B743B21"/>
    <w:rsid w:val="5BCEEA2E"/>
    <w:rsid w:val="5CF71969"/>
    <w:rsid w:val="5D3EC406"/>
    <w:rsid w:val="5DC78EB3"/>
    <w:rsid w:val="5DC9074C"/>
    <w:rsid w:val="5ECF7625"/>
    <w:rsid w:val="5F7D8E50"/>
    <w:rsid w:val="5FEFAFDB"/>
    <w:rsid w:val="5FFB339A"/>
    <w:rsid w:val="5FFFC875"/>
    <w:rsid w:val="616A9580"/>
    <w:rsid w:val="61FB4EBD"/>
    <w:rsid w:val="64ED1FF5"/>
    <w:rsid w:val="679F9D90"/>
    <w:rsid w:val="67DB4DCB"/>
    <w:rsid w:val="6AFF1F6F"/>
    <w:rsid w:val="6BFCC402"/>
    <w:rsid w:val="6BFF557E"/>
    <w:rsid w:val="6D99140A"/>
    <w:rsid w:val="6DB7CCB7"/>
    <w:rsid w:val="6DEB5A7D"/>
    <w:rsid w:val="6E9E8807"/>
    <w:rsid w:val="6ECF1ED2"/>
    <w:rsid w:val="6EFF4348"/>
    <w:rsid w:val="6FBF3B13"/>
    <w:rsid w:val="6FC6428B"/>
    <w:rsid w:val="6FF10485"/>
    <w:rsid w:val="6FFE6CB5"/>
    <w:rsid w:val="70390F8F"/>
    <w:rsid w:val="70B56E39"/>
    <w:rsid w:val="713FD37A"/>
    <w:rsid w:val="759B514F"/>
    <w:rsid w:val="76F99636"/>
    <w:rsid w:val="77676A7C"/>
    <w:rsid w:val="77E78934"/>
    <w:rsid w:val="77F3F51A"/>
    <w:rsid w:val="77FB41C4"/>
    <w:rsid w:val="77FD8DFE"/>
    <w:rsid w:val="79E9CB9C"/>
    <w:rsid w:val="7A77E9F8"/>
    <w:rsid w:val="7BBB420E"/>
    <w:rsid w:val="7BBEACDD"/>
    <w:rsid w:val="7BF39103"/>
    <w:rsid w:val="7BFFC79A"/>
    <w:rsid w:val="7CBD2DA8"/>
    <w:rsid w:val="7CF3B095"/>
    <w:rsid w:val="7CFB5444"/>
    <w:rsid w:val="7DBD638C"/>
    <w:rsid w:val="7DEFED7D"/>
    <w:rsid w:val="7DFD066E"/>
    <w:rsid w:val="7DFF9026"/>
    <w:rsid w:val="7E4C9111"/>
    <w:rsid w:val="7E7E82F8"/>
    <w:rsid w:val="7EEF20AC"/>
    <w:rsid w:val="7EFE4446"/>
    <w:rsid w:val="7F69E49D"/>
    <w:rsid w:val="7F757C17"/>
    <w:rsid w:val="7F76A468"/>
    <w:rsid w:val="7F9B214D"/>
    <w:rsid w:val="7FA7DC8C"/>
    <w:rsid w:val="7FAA3F1E"/>
    <w:rsid w:val="7FAB2CE5"/>
    <w:rsid w:val="7FAB57D2"/>
    <w:rsid w:val="7FBE5642"/>
    <w:rsid w:val="7FCEC99F"/>
    <w:rsid w:val="7FDD580F"/>
    <w:rsid w:val="7FF8C762"/>
    <w:rsid w:val="7FFBC150"/>
    <w:rsid w:val="7FFD03DD"/>
    <w:rsid w:val="7FFD6D04"/>
    <w:rsid w:val="7FFF238F"/>
    <w:rsid w:val="80FFAC83"/>
    <w:rsid w:val="8DBF360A"/>
    <w:rsid w:val="973C0483"/>
    <w:rsid w:val="97FCDB69"/>
    <w:rsid w:val="9A6F3B19"/>
    <w:rsid w:val="9BDDB739"/>
    <w:rsid w:val="9DCE4791"/>
    <w:rsid w:val="9DFB4356"/>
    <w:rsid w:val="9EB90D5D"/>
    <w:rsid w:val="9EFC1C88"/>
    <w:rsid w:val="9F7BC704"/>
    <w:rsid w:val="9FAD2AEE"/>
    <w:rsid w:val="9FF3E95D"/>
    <w:rsid w:val="A7FBD6B7"/>
    <w:rsid w:val="ABEF61B9"/>
    <w:rsid w:val="AD5E0FCC"/>
    <w:rsid w:val="AE2F2F94"/>
    <w:rsid w:val="AEFF39EC"/>
    <w:rsid w:val="AF6D7D44"/>
    <w:rsid w:val="AF77D3FD"/>
    <w:rsid w:val="AF7FBBBF"/>
    <w:rsid w:val="AFA250E5"/>
    <w:rsid w:val="AFFF229F"/>
    <w:rsid w:val="B5F43333"/>
    <w:rsid w:val="B6FE5346"/>
    <w:rsid w:val="B73CD584"/>
    <w:rsid w:val="B777A0D0"/>
    <w:rsid w:val="B78FA53F"/>
    <w:rsid w:val="BAFFB9BF"/>
    <w:rsid w:val="BCED376D"/>
    <w:rsid w:val="BDAFD50B"/>
    <w:rsid w:val="BDBD778C"/>
    <w:rsid w:val="BEFF144E"/>
    <w:rsid w:val="BF2F918C"/>
    <w:rsid w:val="BF5FC6B9"/>
    <w:rsid w:val="BF9B11C7"/>
    <w:rsid w:val="BFD3CD9B"/>
    <w:rsid w:val="BFE72CA1"/>
    <w:rsid w:val="BFEFC3A7"/>
    <w:rsid w:val="BFF3DA3E"/>
    <w:rsid w:val="BFFC1680"/>
    <w:rsid w:val="CAFB398F"/>
    <w:rsid w:val="CCDFB376"/>
    <w:rsid w:val="CDAE764B"/>
    <w:rsid w:val="CDED3E6F"/>
    <w:rsid w:val="CE8EA468"/>
    <w:rsid w:val="CEF73103"/>
    <w:rsid w:val="CEFED651"/>
    <w:rsid w:val="CFEE0D3F"/>
    <w:rsid w:val="CFFBEE87"/>
    <w:rsid w:val="CFFF26FE"/>
    <w:rsid w:val="D27B9CA5"/>
    <w:rsid w:val="D3EB5342"/>
    <w:rsid w:val="D49F3568"/>
    <w:rsid w:val="D67B7797"/>
    <w:rsid w:val="D6BE5B6C"/>
    <w:rsid w:val="D6EF0C75"/>
    <w:rsid w:val="D74D1DE6"/>
    <w:rsid w:val="D9CE5FB2"/>
    <w:rsid w:val="D9FF121D"/>
    <w:rsid w:val="D9FF85FD"/>
    <w:rsid w:val="DB7EF0FA"/>
    <w:rsid w:val="DBBF2052"/>
    <w:rsid w:val="DBD7F922"/>
    <w:rsid w:val="DBFF3885"/>
    <w:rsid w:val="DDB7CDB2"/>
    <w:rsid w:val="DEEFDAA6"/>
    <w:rsid w:val="DF7AF18C"/>
    <w:rsid w:val="DF7F7BD3"/>
    <w:rsid w:val="DFEEE876"/>
    <w:rsid w:val="DFF69541"/>
    <w:rsid w:val="DFFBA8FD"/>
    <w:rsid w:val="DFFF030E"/>
    <w:rsid w:val="E0E605BF"/>
    <w:rsid w:val="E3FE37DF"/>
    <w:rsid w:val="E78FAB49"/>
    <w:rsid w:val="E7E9913E"/>
    <w:rsid w:val="E7FA2D91"/>
    <w:rsid w:val="E7FE3BD5"/>
    <w:rsid w:val="EAEBCD12"/>
    <w:rsid w:val="EB75C292"/>
    <w:rsid w:val="EBB7E700"/>
    <w:rsid w:val="EBDF572F"/>
    <w:rsid w:val="EBDFDCFB"/>
    <w:rsid w:val="EBFEFE69"/>
    <w:rsid w:val="EBFFB317"/>
    <w:rsid w:val="ECFF9C90"/>
    <w:rsid w:val="EDFE0303"/>
    <w:rsid w:val="EE7DABB8"/>
    <w:rsid w:val="EEBD6304"/>
    <w:rsid w:val="EFDF6210"/>
    <w:rsid w:val="EFF7F353"/>
    <w:rsid w:val="EFFF567A"/>
    <w:rsid w:val="F0F55465"/>
    <w:rsid w:val="F2F6DCE3"/>
    <w:rsid w:val="F5C113C7"/>
    <w:rsid w:val="F738FFE4"/>
    <w:rsid w:val="F7BF0966"/>
    <w:rsid w:val="F7CD2071"/>
    <w:rsid w:val="F7DE9EE5"/>
    <w:rsid w:val="F7DF3A17"/>
    <w:rsid w:val="F8F64164"/>
    <w:rsid w:val="F937748B"/>
    <w:rsid w:val="F9EDB09B"/>
    <w:rsid w:val="FB45C034"/>
    <w:rsid w:val="FB7B0827"/>
    <w:rsid w:val="FB87FDAC"/>
    <w:rsid w:val="FBA30C70"/>
    <w:rsid w:val="FBDFA325"/>
    <w:rsid w:val="FBEFBBD0"/>
    <w:rsid w:val="FBFED4D3"/>
    <w:rsid w:val="FC0EAB62"/>
    <w:rsid w:val="FCDF8A79"/>
    <w:rsid w:val="FCFF086C"/>
    <w:rsid w:val="FD3C69B6"/>
    <w:rsid w:val="FD4F68CC"/>
    <w:rsid w:val="FD5D815B"/>
    <w:rsid w:val="FD7D1584"/>
    <w:rsid w:val="FD7DD77D"/>
    <w:rsid w:val="FD995AA1"/>
    <w:rsid w:val="FDAFB007"/>
    <w:rsid w:val="FDBBA240"/>
    <w:rsid w:val="FDBDEC2D"/>
    <w:rsid w:val="FDBF673D"/>
    <w:rsid w:val="FDDFBEDB"/>
    <w:rsid w:val="FDFC7DF6"/>
    <w:rsid w:val="FE5F70E7"/>
    <w:rsid w:val="FE7E5CC8"/>
    <w:rsid w:val="FEBC1615"/>
    <w:rsid w:val="FECFBDF2"/>
    <w:rsid w:val="FEF273CF"/>
    <w:rsid w:val="FEFF6C19"/>
    <w:rsid w:val="FF572BD6"/>
    <w:rsid w:val="FF7D655D"/>
    <w:rsid w:val="FF8B343A"/>
    <w:rsid w:val="FFA566DD"/>
    <w:rsid w:val="FFBD098F"/>
    <w:rsid w:val="FFBD921C"/>
    <w:rsid w:val="FFC78771"/>
    <w:rsid w:val="FFC7A6B3"/>
    <w:rsid w:val="FFDEF295"/>
    <w:rsid w:val="FFDFCD26"/>
    <w:rsid w:val="FFDFDC29"/>
    <w:rsid w:val="FFEDA534"/>
    <w:rsid w:val="FFF1D4C2"/>
    <w:rsid w:val="FFFAAC22"/>
    <w:rsid w:val="FFFDCCDE"/>
    <w:rsid w:val="FFFF8835"/>
    <w:rsid w:val="FFFFD7EC"/>
    <w:rsid w:val="FFFFE3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overflowPunct w:val="0"/>
      <w:spacing w:before="0" w:beforeAutospacing="0" w:after="0" w:afterAutospacing="0" w:line="600" w:lineRule="exact"/>
      <w:ind w:firstLine="0" w:firstLineChars="0"/>
      <w:jc w:val="center"/>
      <w:outlineLvl w:val="1"/>
    </w:pPr>
    <w:rPr>
      <w:rFonts w:hint="eastAsia" w:ascii="方正小标宋简体" w:hAnsi="方正小标宋简体" w:eastAsia="方正小标宋简体" w:cs="方正小标宋简体"/>
      <w:kern w:val="0"/>
      <w:sz w:val="44"/>
      <w:szCs w:val="44"/>
      <w:lang w:bidi="ar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overflowPunct w:val="0"/>
      <w:spacing w:beforeLines="0" w:beforeAutospacing="0" w:afterLines="0" w:afterAutospacing="0" w:line="600" w:lineRule="exact"/>
      <w:ind w:firstLine="880" w:firstLineChars="200"/>
      <w:jc w:val="both"/>
      <w:outlineLvl w:val="3"/>
    </w:pPr>
    <w:rPr>
      <w:rFonts w:ascii="Times New Roman" w:hAnsi="Times New Roman" w:eastAsia="黑体" w:cs="黑体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2014-11-08T12:08:00Z</dcterms:created>
  <dc:creator>Administrator</dc:creator>
  <cp:lastModifiedBy>user</cp:lastModifiedBy>
  <cp:lastPrinted>2023-10-11T00:59:00Z</cp:lastPrinted>
  <dcterms:modified xsi:type="dcterms:W3CDTF">2023-10-27T11:53:53Z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